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F390" w14:textId="7F67D840" w:rsid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b/>
          <w:bCs/>
          <w:color w:val="505050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b/>
          <w:bCs/>
          <w:color w:val="505050"/>
          <w:kern w:val="0"/>
          <w:sz w:val="32"/>
          <w:szCs w:val="32"/>
          <w14:ligatures w14:val="none"/>
        </w:rPr>
        <w:t>DIVISION OF RESPIROLOGY, UNIVERSITY OF TORONTO</w:t>
      </w:r>
    </w:p>
    <w:p w14:paraId="44D4997E" w14:textId="3331CC7F" w:rsidR="00BB4A69" w:rsidRP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b/>
          <w:bCs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b/>
          <w:bCs/>
          <w:color w:val="505050"/>
          <w:kern w:val="0"/>
          <w:sz w:val="32"/>
          <w:szCs w:val="32"/>
          <w14:ligatures w14:val="none"/>
        </w:rPr>
        <w:t>Terms of Reference: SHS/UHN Fellowship in Airways Disease</w:t>
      </w:r>
    </w:p>
    <w:p w14:paraId="0E33BFBF" w14:textId="2B115410" w:rsid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i/>
          <w:iCs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Applicants can be internal (University of Toronto) or external, </w:t>
      </w:r>
      <w:proofErr w:type="gramStart"/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national</w:t>
      </w:r>
      <w:proofErr w:type="gramEnd"/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 or international. Priority is given to Canadian applicants.</w:t>
      </w:r>
      <w:r w:rsidRPr="00BB4A69">
        <w:rPr>
          <w:rFonts w:ascii="Arial" w:eastAsia="Times New Roman" w:hAnsi="Arial" w:cs="Arial"/>
          <w:i/>
          <w:iCs/>
          <w:color w:val="505050"/>
          <w:kern w:val="0"/>
          <w:sz w:val="32"/>
          <w:szCs w:val="32"/>
          <w14:ligatures w14:val="none"/>
        </w:rPr>
        <w:t> </w:t>
      </w:r>
    </w:p>
    <w:p w14:paraId="5BDE7478" w14:textId="68ED418E" w:rsidR="00BB4A69" w:rsidRP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Applicants must have MD degree and have completed postgraduate specialty training in Respiratory </w:t>
      </w:r>
      <w:proofErr w:type="gramStart"/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Medicine, and</w:t>
      </w:r>
      <w:proofErr w:type="gramEnd"/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 be eligible for educational licensure in Ontario. The fellowship will start July</w:t>
      </w:r>
      <w:r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 1, each year as the fund allows. A</w:t>
      </w: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n earlier start date may be arranged subject to supervisor approval. The fellowship will be accredited by the University of Toronto.</w:t>
      </w:r>
    </w:p>
    <w:p w14:paraId="174E4C7B" w14:textId="77777777" w:rsid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Application Deadline is </w:t>
      </w:r>
      <w:r>
        <w:rPr>
          <w:rFonts w:ascii="Arial" w:eastAsia="Times New Roman" w:hAnsi="Arial" w:cs="Arial"/>
          <w:b/>
          <w:bCs/>
          <w:color w:val="505050"/>
          <w:kern w:val="0"/>
          <w:sz w:val="32"/>
          <w:szCs w:val="32"/>
          <w14:ligatures w14:val="none"/>
        </w:rPr>
        <w:t>October 31, 2023</w:t>
      </w: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. Send application documents in PDF by email to </w:t>
      </w:r>
      <w:hyperlink r:id="rId5" w:history="1">
        <w:r w:rsidRPr="00BB4A69">
          <w:rPr>
            <w:rFonts w:ascii="Arial" w:eastAsia="Times New Roman" w:hAnsi="Arial" w:cs="Arial"/>
            <w:color w:val="0000FF"/>
            <w:kern w:val="0"/>
            <w:sz w:val="32"/>
            <w:szCs w:val="32"/>
            <w:u w:val="single"/>
            <w14:ligatures w14:val="none"/>
          </w:rPr>
          <w:t>kaylin.cherry@uhn.ca</w:t>
        </w:r>
      </w:hyperlink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.   </w:t>
      </w:r>
    </w:p>
    <w:p w14:paraId="0026F94A" w14:textId="70F8E3F6" w:rsidR="00BB4A69" w:rsidRP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All applications will be reviewed by the Fellowship Review Committee, led by fellowship supervisor Dr. Meyer Balter.</w:t>
      </w:r>
    </w:p>
    <w:p w14:paraId="72362941" w14:textId="77777777" w:rsidR="00BB4A69" w:rsidRPr="00BB4A69" w:rsidRDefault="00BB4A69" w:rsidP="00BB4A69">
      <w:pPr>
        <w:shd w:val="clear" w:color="auto" w:fill="FFFFFF"/>
        <w:spacing w:after="366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b/>
          <w:bCs/>
          <w:color w:val="505050"/>
          <w:kern w:val="0"/>
          <w:sz w:val="32"/>
          <w:szCs w:val="32"/>
          <w14:ligatures w14:val="none"/>
        </w:rPr>
        <w:t>The following documents must be provided with your application:</w:t>
      </w:r>
    </w:p>
    <w:p w14:paraId="22D98440" w14:textId="77777777" w:rsidR="00BB4A69" w:rsidRPr="00BB4A69" w:rsidRDefault="00BB4A69" w:rsidP="00BB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Applicant’s up-to-date curriculum vitae.</w:t>
      </w:r>
    </w:p>
    <w:p w14:paraId="0DB340D4" w14:textId="77777777" w:rsidR="00BB4A69" w:rsidRPr="00BB4A69" w:rsidRDefault="00BB4A69" w:rsidP="00BB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List of referees’ names and their email addresses.</w:t>
      </w:r>
    </w:p>
    <w:p w14:paraId="30CAB39F" w14:textId="77777777" w:rsidR="00BB4A69" w:rsidRPr="00BB4A69" w:rsidRDefault="00BB4A69" w:rsidP="00BB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Applicant statement of interest (maximum 400 words)</w:t>
      </w:r>
    </w:p>
    <w:p w14:paraId="6B59B3D9" w14:textId="31D8C4C1" w:rsidR="00BB4A69" w:rsidRPr="00BB4A69" w:rsidRDefault="00BB4A69" w:rsidP="00BB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Three letters of reference should be sent directly by the referee to kaylin.cherry@uhn.ca.</w:t>
      </w:r>
      <w:r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br/>
      </w:r>
    </w:p>
    <w:p w14:paraId="6B558AE8" w14:textId="42DDB083" w:rsidR="00BB4A69" w:rsidRPr="00BB4A69" w:rsidRDefault="00BB4A69" w:rsidP="00BB4A6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</w:pP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If the applicant is a trainee at the time of application, then one </w:t>
      </w:r>
      <w:r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 xml:space="preserve">letter of reference </w:t>
      </w:r>
      <w:r w:rsidRPr="00BB4A69">
        <w:rPr>
          <w:rFonts w:ascii="Arial" w:eastAsia="Times New Roman" w:hAnsi="Arial" w:cs="Arial"/>
          <w:color w:val="505050"/>
          <w:kern w:val="0"/>
          <w:sz w:val="32"/>
          <w:szCs w:val="32"/>
          <w14:ligatures w14:val="none"/>
        </w:rPr>
        <w:t>should be from the applicant’s current training director.</w:t>
      </w:r>
    </w:p>
    <w:p w14:paraId="4BBEE8E2" w14:textId="77777777" w:rsidR="002368A4" w:rsidRDefault="002368A4"/>
    <w:sectPr w:rsidR="0023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17"/>
    <w:multiLevelType w:val="multilevel"/>
    <w:tmpl w:val="66A8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80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69"/>
    <w:rsid w:val="00104B0D"/>
    <w:rsid w:val="002368A4"/>
    <w:rsid w:val="00B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A045"/>
  <w15:chartTrackingRefBased/>
  <w15:docId w15:val="{F994B4FB-F80E-4D44-B836-D52F96A0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BB4A69"/>
    <w:rPr>
      <w:i/>
      <w:iCs/>
    </w:rPr>
  </w:style>
  <w:style w:type="character" w:styleId="Strong">
    <w:name w:val="Strong"/>
    <w:basedOn w:val="DefaultParagraphFont"/>
    <w:uiPriority w:val="22"/>
    <w:qFormat/>
    <w:rsid w:val="00BB4A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in.cherry@uh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Davies</dc:creator>
  <cp:keywords/>
  <dc:description/>
  <cp:lastModifiedBy>Rhiannon Davies</cp:lastModifiedBy>
  <cp:revision>1</cp:revision>
  <dcterms:created xsi:type="dcterms:W3CDTF">2023-09-29T17:43:00Z</dcterms:created>
  <dcterms:modified xsi:type="dcterms:W3CDTF">2023-09-29T17:48:00Z</dcterms:modified>
</cp:coreProperties>
</file>